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5ED23" w14:textId="77777777" w:rsidR="00C8609F" w:rsidRDefault="00C8609F" w:rsidP="00C8609F">
      <w:pPr>
        <w:tabs>
          <w:tab w:val="left" w:pos="2489"/>
        </w:tabs>
      </w:pPr>
    </w:p>
    <w:p w14:paraId="5DBA4409" w14:textId="4DD107A0" w:rsidR="00C8609F" w:rsidRPr="00A74E14" w:rsidRDefault="00C8609F" w:rsidP="00C8609F">
      <w:pPr>
        <w:tabs>
          <w:tab w:val="left" w:pos="2489"/>
        </w:tabs>
        <w:rPr>
          <w:sz w:val="20"/>
          <w:szCs w:val="20"/>
        </w:rPr>
      </w:pPr>
      <w:r w:rsidRPr="00A74E14">
        <w:rPr>
          <w:sz w:val="20"/>
          <w:szCs w:val="20"/>
        </w:rPr>
        <w:t xml:space="preserve">Sehr geehrte Kundin, sehr geehrter Kunde. </w:t>
      </w:r>
    </w:p>
    <w:p w14:paraId="6EFD548B" w14:textId="268BD6C0" w:rsidR="00C8609F" w:rsidRPr="00A74E14" w:rsidRDefault="00C8609F" w:rsidP="00C8609F">
      <w:pPr>
        <w:tabs>
          <w:tab w:val="left" w:pos="2489"/>
        </w:tabs>
        <w:rPr>
          <w:sz w:val="20"/>
          <w:szCs w:val="20"/>
        </w:rPr>
      </w:pPr>
      <w:r w:rsidRPr="00A74E14">
        <w:rPr>
          <w:sz w:val="20"/>
          <w:szCs w:val="20"/>
        </w:rPr>
        <w:t>Wir bitten Sie folgende Informationen während ihrer Behandlung zu beachten:</w:t>
      </w:r>
    </w:p>
    <w:p w14:paraId="2579B799" w14:textId="498524C0" w:rsidR="00C8609F" w:rsidRPr="00A74E14" w:rsidRDefault="00C8609F" w:rsidP="00C8609F">
      <w:pPr>
        <w:tabs>
          <w:tab w:val="left" w:pos="2489"/>
        </w:tabs>
        <w:rPr>
          <w:sz w:val="20"/>
          <w:szCs w:val="20"/>
        </w:rPr>
      </w:pPr>
    </w:p>
    <w:p w14:paraId="13DFAE1F" w14:textId="77777777" w:rsidR="00C8609F" w:rsidRPr="00A74E14" w:rsidRDefault="00C8609F" w:rsidP="00C8609F">
      <w:pPr>
        <w:tabs>
          <w:tab w:val="left" w:pos="2489"/>
        </w:tabs>
        <w:rPr>
          <w:sz w:val="20"/>
          <w:szCs w:val="20"/>
        </w:rPr>
      </w:pPr>
    </w:p>
    <w:p w14:paraId="0B0DDB3A" w14:textId="7EAA4755" w:rsidR="00C8609F" w:rsidRPr="0075144D" w:rsidRDefault="00DA1E98" w:rsidP="00A70334">
      <w:pPr>
        <w:tabs>
          <w:tab w:val="left" w:pos="2489"/>
        </w:tabs>
        <w:jc w:val="both"/>
        <w:rPr>
          <w:b/>
          <w:bCs/>
          <w:color w:val="806000" w:themeColor="accent4" w:themeShade="80"/>
          <w:sz w:val="20"/>
          <w:szCs w:val="20"/>
        </w:rPr>
      </w:pPr>
      <w:r w:rsidRPr="0075144D">
        <w:rPr>
          <w:b/>
          <w:bCs/>
          <w:color w:val="806000" w:themeColor="accent4" w:themeShade="80"/>
          <w:sz w:val="20"/>
          <w:szCs w:val="20"/>
        </w:rPr>
        <w:t>Das sollten Sie zu Dauerhaften Haarentfernung mit Laser Licht wissen!</w:t>
      </w:r>
    </w:p>
    <w:p w14:paraId="657F78CB" w14:textId="71B94263" w:rsidR="00DA1E98" w:rsidRPr="0075144D" w:rsidRDefault="00DA1E98" w:rsidP="00A70334">
      <w:pPr>
        <w:pStyle w:val="Listenabsatz"/>
        <w:numPr>
          <w:ilvl w:val="0"/>
          <w:numId w:val="1"/>
        </w:numPr>
        <w:tabs>
          <w:tab w:val="left" w:pos="2489"/>
        </w:tabs>
        <w:jc w:val="both"/>
        <w:rPr>
          <w:color w:val="000000" w:themeColor="text1"/>
          <w:sz w:val="16"/>
          <w:szCs w:val="16"/>
        </w:rPr>
      </w:pPr>
      <w:r w:rsidRPr="0075144D">
        <w:rPr>
          <w:color w:val="000000" w:themeColor="text1"/>
          <w:sz w:val="16"/>
          <w:szCs w:val="16"/>
        </w:rPr>
        <w:t>Für die Dauerhafte Haarentfernung werden in der Regel mehrere Sitzungen benötigt.</w:t>
      </w:r>
    </w:p>
    <w:p w14:paraId="6B34B14B" w14:textId="20A31A9A" w:rsidR="00DA1E98" w:rsidRPr="0075144D" w:rsidRDefault="00DA1E98" w:rsidP="00A70334">
      <w:pPr>
        <w:pStyle w:val="Listenabsatz"/>
        <w:numPr>
          <w:ilvl w:val="0"/>
          <w:numId w:val="1"/>
        </w:numPr>
        <w:tabs>
          <w:tab w:val="left" w:pos="2489"/>
        </w:tabs>
        <w:jc w:val="both"/>
        <w:rPr>
          <w:color w:val="000000" w:themeColor="text1"/>
          <w:sz w:val="16"/>
          <w:szCs w:val="16"/>
        </w:rPr>
      </w:pPr>
      <w:r w:rsidRPr="0075144D">
        <w:rPr>
          <w:color w:val="000000" w:themeColor="text1"/>
          <w:sz w:val="16"/>
          <w:szCs w:val="16"/>
        </w:rPr>
        <w:t>Obwohl innerhalb von 3 Wochen nach der Behandlung größtenteils die Haare ausfallen, wachsen davon bis zu 80% wieder nach, da nur die Haare in der Wachstumsphase dauerhaft entfernt werden. Daher werden mehrere Behandlungen zur endgültigen Haarentfernung benötigt!</w:t>
      </w:r>
    </w:p>
    <w:p w14:paraId="2C40445D" w14:textId="196C9E32" w:rsidR="00DA1E98" w:rsidRPr="0075144D" w:rsidRDefault="00DA1E98" w:rsidP="00A70334">
      <w:pPr>
        <w:pStyle w:val="Listenabsatz"/>
        <w:numPr>
          <w:ilvl w:val="0"/>
          <w:numId w:val="1"/>
        </w:numPr>
        <w:tabs>
          <w:tab w:val="left" w:pos="2489"/>
        </w:tabs>
        <w:jc w:val="both"/>
        <w:rPr>
          <w:color w:val="000000" w:themeColor="text1"/>
          <w:sz w:val="16"/>
          <w:szCs w:val="16"/>
        </w:rPr>
      </w:pPr>
      <w:r w:rsidRPr="0075144D">
        <w:rPr>
          <w:color w:val="000000" w:themeColor="text1"/>
          <w:sz w:val="16"/>
          <w:szCs w:val="16"/>
        </w:rPr>
        <w:t>Rote, Blonde und grau-weiße Haare können zurzeit noch nicht dauerhaft entfernt werden.</w:t>
      </w:r>
    </w:p>
    <w:p w14:paraId="76FDB010" w14:textId="0DC2ABBA" w:rsidR="00DA1E98" w:rsidRPr="00A74E14" w:rsidRDefault="00DA1E98" w:rsidP="00A70334">
      <w:pPr>
        <w:tabs>
          <w:tab w:val="left" w:pos="2489"/>
        </w:tabs>
        <w:jc w:val="both"/>
        <w:rPr>
          <w:sz w:val="16"/>
          <w:szCs w:val="16"/>
        </w:rPr>
      </w:pPr>
    </w:p>
    <w:p w14:paraId="0042A683" w14:textId="45906B96" w:rsidR="00DA1E98" w:rsidRPr="0075144D" w:rsidRDefault="00DA1E98" w:rsidP="00A70334">
      <w:pPr>
        <w:tabs>
          <w:tab w:val="left" w:pos="2489"/>
        </w:tabs>
        <w:jc w:val="both"/>
        <w:rPr>
          <w:b/>
          <w:bCs/>
          <w:color w:val="806000" w:themeColor="accent4" w:themeShade="80"/>
          <w:sz w:val="20"/>
          <w:szCs w:val="20"/>
        </w:rPr>
      </w:pPr>
      <w:r w:rsidRPr="0075144D">
        <w:rPr>
          <w:b/>
          <w:bCs/>
          <w:color w:val="806000" w:themeColor="accent4" w:themeShade="80"/>
          <w:sz w:val="20"/>
          <w:szCs w:val="20"/>
        </w:rPr>
        <w:t>Darauf sollte vor und während der gesamten Behandlung geachtet werden!</w:t>
      </w:r>
    </w:p>
    <w:p w14:paraId="507C41CB" w14:textId="214C46D1" w:rsidR="00DA1E98" w:rsidRPr="0075144D" w:rsidRDefault="00DA1E98" w:rsidP="00A70334">
      <w:pPr>
        <w:pStyle w:val="Listenabsatz"/>
        <w:numPr>
          <w:ilvl w:val="0"/>
          <w:numId w:val="1"/>
        </w:numPr>
        <w:tabs>
          <w:tab w:val="left" w:pos="2489"/>
        </w:tabs>
        <w:jc w:val="both"/>
        <w:rPr>
          <w:color w:val="000000" w:themeColor="text1"/>
          <w:sz w:val="16"/>
          <w:szCs w:val="16"/>
        </w:rPr>
      </w:pPr>
      <w:r w:rsidRPr="0075144D">
        <w:rPr>
          <w:color w:val="000000" w:themeColor="text1"/>
          <w:sz w:val="16"/>
          <w:szCs w:val="16"/>
        </w:rPr>
        <w:t>Die zu behandelnden Areale sollten mindestens 2 Wochen vor der Erstbehandlung nicht gezupft</w:t>
      </w:r>
      <w:r w:rsidR="00CA223F" w:rsidRPr="0075144D">
        <w:rPr>
          <w:color w:val="000000" w:themeColor="text1"/>
          <w:sz w:val="16"/>
          <w:szCs w:val="16"/>
        </w:rPr>
        <w:t>, epiliert, mit Wachs oder Enthaarungsmittel (oder ähnliches) behandelt werden.</w:t>
      </w:r>
    </w:p>
    <w:p w14:paraId="064587F0" w14:textId="4D115886" w:rsidR="00CA223F" w:rsidRPr="0075144D" w:rsidRDefault="00F11E87" w:rsidP="00A70334">
      <w:pPr>
        <w:pStyle w:val="Listenabsatz"/>
        <w:numPr>
          <w:ilvl w:val="0"/>
          <w:numId w:val="1"/>
        </w:numPr>
        <w:tabs>
          <w:tab w:val="left" w:pos="2489"/>
        </w:tabs>
        <w:jc w:val="both"/>
        <w:rPr>
          <w:color w:val="000000" w:themeColor="text1"/>
          <w:sz w:val="16"/>
          <w:szCs w:val="16"/>
        </w:rPr>
      </w:pPr>
      <w:r w:rsidRPr="0075144D">
        <w:rPr>
          <w:color w:val="000000" w:themeColor="text1"/>
          <w:sz w:val="16"/>
          <w:szCs w:val="16"/>
        </w:rPr>
        <w:t>Während der gesamten Behandlungsdauer dürfen die Behandlungsbereiche rasiert, aber nicht gezupft werden (Laut Prof. Heymann von der Universität Osnabrück beeinflusst rasieren das Wachstum der Haare nicht).</w:t>
      </w:r>
    </w:p>
    <w:p w14:paraId="2D7DEB77" w14:textId="1C7722A3" w:rsidR="00465E24" w:rsidRPr="0075144D" w:rsidRDefault="00465E24" w:rsidP="00A70334">
      <w:pPr>
        <w:pStyle w:val="Listenabsatz"/>
        <w:numPr>
          <w:ilvl w:val="0"/>
          <w:numId w:val="1"/>
        </w:numPr>
        <w:tabs>
          <w:tab w:val="left" w:pos="2489"/>
        </w:tabs>
        <w:jc w:val="both"/>
        <w:rPr>
          <w:color w:val="000000" w:themeColor="text1"/>
          <w:sz w:val="16"/>
          <w:szCs w:val="16"/>
        </w:rPr>
      </w:pPr>
      <w:r w:rsidRPr="0075144D">
        <w:rPr>
          <w:color w:val="000000" w:themeColor="text1"/>
          <w:sz w:val="16"/>
          <w:szCs w:val="16"/>
        </w:rPr>
        <w:t>Zum Behandlungstermin müssen die jeweiligen Körperareale idealerweise 6 bis 10 Stunden vor dem Termin rasiert werden.</w:t>
      </w:r>
    </w:p>
    <w:p w14:paraId="3B9A2888" w14:textId="6D60B961" w:rsidR="00465E24" w:rsidRPr="0075144D" w:rsidRDefault="00465E24" w:rsidP="00A70334">
      <w:pPr>
        <w:pStyle w:val="Listenabsatz"/>
        <w:numPr>
          <w:ilvl w:val="0"/>
          <w:numId w:val="1"/>
        </w:numPr>
        <w:tabs>
          <w:tab w:val="left" w:pos="2489"/>
        </w:tabs>
        <w:jc w:val="both"/>
        <w:rPr>
          <w:color w:val="000000" w:themeColor="text1"/>
          <w:sz w:val="16"/>
          <w:szCs w:val="16"/>
        </w:rPr>
      </w:pPr>
      <w:r w:rsidRPr="0075144D">
        <w:rPr>
          <w:color w:val="000000" w:themeColor="text1"/>
          <w:sz w:val="16"/>
          <w:szCs w:val="16"/>
        </w:rPr>
        <w:t>Bei der Behandlung dürfen auf den zu behandelnden Hautpartien keine Kosmetika aufgetragen sein (Make-Up, Deo, Creme etc.)</w:t>
      </w:r>
    </w:p>
    <w:p w14:paraId="32B4A3EB" w14:textId="76B3750F" w:rsidR="00465E24" w:rsidRPr="0075144D" w:rsidRDefault="00465E24" w:rsidP="00A70334">
      <w:pPr>
        <w:pStyle w:val="Listenabsatz"/>
        <w:numPr>
          <w:ilvl w:val="0"/>
          <w:numId w:val="1"/>
        </w:numPr>
        <w:tabs>
          <w:tab w:val="left" w:pos="2489"/>
        </w:tabs>
        <w:jc w:val="both"/>
        <w:rPr>
          <w:color w:val="000000" w:themeColor="text1"/>
          <w:sz w:val="16"/>
          <w:szCs w:val="16"/>
        </w:rPr>
      </w:pPr>
      <w:proofErr w:type="gramStart"/>
      <w:r w:rsidRPr="0075144D">
        <w:rPr>
          <w:color w:val="000000" w:themeColor="text1"/>
          <w:sz w:val="16"/>
          <w:szCs w:val="16"/>
        </w:rPr>
        <w:t xml:space="preserve">Des </w:t>
      </w:r>
      <w:proofErr w:type="spellStart"/>
      <w:r w:rsidRPr="0075144D">
        <w:rPr>
          <w:color w:val="000000" w:themeColor="text1"/>
          <w:sz w:val="16"/>
          <w:szCs w:val="16"/>
        </w:rPr>
        <w:t>weiteren</w:t>
      </w:r>
      <w:proofErr w:type="spellEnd"/>
      <w:proofErr w:type="gramEnd"/>
      <w:r w:rsidRPr="0075144D">
        <w:rPr>
          <w:color w:val="000000" w:themeColor="text1"/>
          <w:sz w:val="16"/>
          <w:szCs w:val="16"/>
        </w:rPr>
        <w:t xml:space="preserve"> dürfen vor der Behandlung keine chemischen oder sonstigen Peelings durchgeführt werden. Sollte die Erfolgt sein, ist dieses dem Fachpersonal mitzuteilen. </w:t>
      </w:r>
      <w:r w:rsidR="005C3021" w:rsidRPr="0075144D">
        <w:rPr>
          <w:color w:val="000000" w:themeColor="text1"/>
          <w:sz w:val="16"/>
          <w:szCs w:val="16"/>
        </w:rPr>
        <w:t xml:space="preserve">Teilweise sind dann Behandlungspausen von bis 6 Monaten notwendig. </w:t>
      </w:r>
    </w:p>
    <w:p w14:paraId="217888B4" w14:textId="524BD9B3" w:rsidR="00465E24" w:rsidRPr="0075144D" w:rsidRDefault="005C3021" w:rsidP="00A70334">
      <w:pPr>
        <w:pStyle w:val="Listenabsatz"/>
        <w:numPr>
          <w:ilvl w:val="0"/>
          <w:numId w:val="1"/>
        </w:numPr>
        <w:tabs>
          <w:tab w:val="left" w:pos="2489"/>
        </w:tabs>
        <w:jc w:val="both"/>
        <w:rPr>
          <w:color w:val="000000" w:themeColor="text1"/>
          <w:sz w:val="16"/>
          <w:szCs w:val="16"/>
        </w:rPr>
      </w:pPr>
      <w:r w:rsidRPr="0075144D">
        <w:rPr>
          <w:color w:val="000000" w:themeColor="text1"/>
          <w:sz w:val="16"/>
          <w:szCs w:val="16"/>
        </w:rPr>
        <w:t>Grundsätzlich sollten während der gesamten Behandlungsdauer intensive Sonneneinstrahlungen, Solarien oder Selbstbräuner gemieden werden (oder dabei Sonnenschutzmittel mit LSF50 benutzen), weil stark gebräunte Haut nicht behandelt werden kann. Die letzte intensive Sonneneinstrahlung sollte mindestens einen Monat vor der Behandlung zurückliegen.</w:t>
      </w:r>
      <w:r w:rsidR="00465E24" w:rsidRPr="0075144D">
        <w:rPr>
          <w:color w:val="000000" w:themeColor="text1"/>
          <w:sz w:val="16"/>
          <w:szCs w:val="16"/>
        </w:rPr>
        <w:t xml:space="preserve"> </w:t>
      </w:r>
    </w:p>
    <w:p w14:paraId="42EB8BFB" w14:textId="5692D5FD" w:rsidR="005C3021" w:rsidRPr="0075144D" w:rsidRDefault="00A70334" w:rsidP="00A70334">
      <w:pPr>
        <w:pStyle w:val="Listenabsatz"/>
        <w:numPr>
          <w:ilvl w:val="0"/>
          <w:numId w:val="1"/>
        </w:numPr>
        <w:tabs>
          <w:tab w:val="left" w:pos="2489"/>
        </w:tabs>
        <w:jc w:val="both"/>
        <w:rPr>
          <w:color w:val="000000" w:themeColor="text1"/>
          <w:sz w:val="16"/>
          <w:szCs w:val="16"/>
        </w:rPr>
      </w:pPr>
      <w:r w:rsidRPr="0075144D">
        <w:rPr>
          <w:color w:val="000000" w:themeColor="text1"/>
          <w:sz w:val="16"/>
          <w:szCs w:val="16"/>
        </w:rPr>
        <w:t>Nach einer Behandlung sollten betroffene Hautpartien eine Woche vor intensiver Sonnenbestrahlung geschützt werden. Für stark gebräunte Haut (unabhängig der Bräunungsursache) sind mindestens 3 Behandlungen mehr nötig. Durch die Bräune können Hautunverträglichkeiten entstehen, für die wir keinerlei Haftung übernehmen.</w:t>
      </w:r>
    </w:p>
    <w:p w14:paraId="5A2835D5" w14:textId="02DCD075" w:rsidR="00A70334" w:rsidRPr="0075144D" w:rsidRDefault="00A70334" w:rsidP="00A70334">
      <w:pPr>
        <w:pStyle w:val="Listenabsatz"/>
        <w:numPr>
          <w:ilvl w:val="0"/>
          <w:numId w:val="1"/>
        </w:numPr>
        <w:tabs>
          <w:tab w:val="left" w:pos="2489"/>
        </w:tabs>
        <w:jc w:val="both"/>
        <w:rPr>
          <w:color w:val="000000" w:themeColor="text1"/>
          <w:sz w:val="16"/>
          <w:szCs w:val="16"/>
        </w:rPr>
      </w:pPr>
      <w:r w:rsidRPr="0075144D">
        <w:rPr>
          <w:color w:val="000000" w:themeColor="text1"/>
          <w:sz w:val="16"/>
          <w:szCs w:val="16"/>
        </w:rPr>
        <w:t>Nach der Behandlung kann es an den behandelten Stellen zu Hautunverträglichkeiten und Hautirritationen kommen, wie z.B. Hyperpigmentierungen und Rötungen, welche in der Regel nach kurzer Zeit wieder abklingen.</w:t>
      </w:r>
    </w:p>
    <w:p w14:paraId="6C35B978" w14:textId="2213C40A" w:rsidR="0075144D" w:rsidRDefault="0075144D" w:rsidP="0075144D">
      <w:pPr>
        <w:tabs>
          <w:tab w:val="left" w:pos="2489"/>
        </w:tabs>
        <w:jc w:val="both"/>
        <w:rPr>
          <w:sz w:val="16"/>
          <w:szCs w:val="16"/>
        </w:rPr>
      </w:pPr>
    </w:p>
    <w:p w14:paraId="6D27068B" w14:textId="3C84AE32" w:rsidR="00A70334" w:rsidRDefault="0075144D" w:rsidP="0075144D">
      <w:pPr>
        <w:tabs>
          <w:tab w:val="left" w:pos="2489"/>
        </w:tabs>
        <w:jc w:val="both"/>
        <w:rPr>
          <w:b/>
          <w:bCs/>
          <w:color w:val="806000" w:themeColor="accent4" w:themeShade="80"/>
          <w:sz w:val="20"/>
          <w:szCs w:val="20"/>
        </w:rPr>
      </w:pPr>
      <w:r w:rsidRPr="0075144D">
        <w:rPr>
          <w:b/>
          <w:bCs/>
          <w:color w:val="806000" w:themeColor="accent4" w:themeShade="80"/>
          <w:sz w:val="20"/>
          <w:szCs w:val="20"/>
        </w:rPr>
        <w:t>Wann kann eine Behandlung nicht oder nur bedingt durchgeführt werden?</w:t>
      </w:r>
    </w:p>
    <w:p w14:paraId="491B8084" w14:textId="367BD97A" w:rsidR="0075144D" w:rsidRDefault="0075144D" w:rsidP="0075144D">
      <w:pPr>
        <w:pStyle w:val="Listenabsatz"/>
        <w:numPr>
          <w:ilvl w:val="0"/>
          <w:numId w:val="1"/>
        </w:numPr>
        <w:tabs>
          <w:tab w:val="left" w:pos="2489"/>
        </w:tabs>
        <w:jc w:val="both"/>
        <w:rPr>
          <w:color w:val="000000" w:themeColor="text1"/>
          <w:sz w:val="16"/>
          <w:szCs w:val="16"/>
        </w:rPr>
      </w:pPr>
      <w:r w:rsidRPr="0075144D">
        <w:rPr>
          <w:color w:val="000000" w:themeColor="text1"/>
          <w:sz w:val="16"/>
          <w:szCs w:val="16"/>
        </w:rPr>
        <w:t>Bei ansteckenden</w:t>
      </w:r>
      <w:r>
        <w:rPr>
          <w:color w:val="000000" w:themeColor="text1"/>
          <w:sz w:val="16"/>
          <w:szCs w:val="16"/>
        </w:rPr>
        <w:t xml:space="preserve"> Krankheiten an den zu behandelnden stellen (wie z.B. Pilz, Herpes, usw.)</w:t>
      </w:r>
    </w:p>
    <w:p w14:paraId="4852FB94" w14:textId="304CBB41" w:rsidR="0075144D" w:rsidRDefault="0075144D" w:rsidP="0075144D">
      <w:pPr>
        <w:pStyle w:val="Listenabsatz"/>
        <w:numPr>
          <w:ilvl w:val="0"/>
          <w:numId w:val="1"/>
        </w:numPr>
        <w:tabs>
          <w:tab w:val="left" w:pos="2489"/>
        </w:tabs>
        <w:jc w:val="both"/>
        <w:rPr>
          <w:color w:val="000000" w:themeColor="text1"/>
          <w:sz w:val="16"/>
          <w:szCs w:val="16"/>
        </w:rPr>
      </w:pPr>
      <w:r>
        <w:rPr>
          <w:color w:val="000000" w:themeColor="text1"/>
          <w:sz w:val="16"/>
          <w:szCs w:val="16"/>
        </w:rPr>
        <w:t>Bei Hautkrebs (nur bei einer nicht Nachweisbarkeit der Krankheit von zwei Jahren kann die Behandlung durchgeführt werden).</w:t>
      </w:r>
    </w:p>
    <w:p w14:paraId="2A5C607B" w14:textId="5E582480" w:rsidR="0075144D" w:rsidRDefault="0075144D" w:rsidP="0075144D">
      <w:pPr>
        <w:pStyle w:val="Listenabsatz"/>
        <w:numPr>
          <w:ilvl w:val="0"/>
          <w:numId w:val="1"/>
        </w:numPr>
        <w:tabs>
          <w:tab w:val="left" w:pos="2489"/>
        </w:tabs>
        <w:jc w:val="both"/>
        <w:rPr>
          <w:color w:val="000000" w:themeColor="text1"/>
          <w:sz w:val="16"/>
          <w:szCs w:val="16"/>
        </w:rPr>
      </w:pPr>
      <w:r>
        <w:rPr>
          <w:color w:val="000000" w:themeColor="text1"/>
          <w:sz w:val="16"/>
          <w:szCs w:val="16"/>
        </w:rPr>
        <w:t>Bei Einnahme von blutgerinnungshemmenden Mitteln und Johanniskraut, sowie Antibiotika oder Kortison. Die Medikamente sind eine Woche vor Behandlungsbeginn abzusetzen (soweit das mit dem behandelnden Arzt abgeklärt ist).</w:t>
      </w:r>
    </w:p>
    <w:p w14:paraId="767D21BB" w14:textId="22AAB0FF" w:rsidR="0075144D" w:rsidRDefault="0075144D" w:rsidP="0075144D">
      <w:pPr>
        <w:pStyle w:val="Listenabsatz"/>
        <w:numPr>
          <w:ilvl w:val="0"/>
          <w:numId w:val="1"/>
        </w:numPr>
        <w:tabs>
          <w:tab w:val="left" w:pos="2489"/>
        </w:tabs>
        <w:jc w:val="both"/>
        <w:rPr>
          <w:color w:val="000000" w:themeColor="text1"/>
          <w:sz w:val="16"/>
          <w:szCs w:val="16"/>
        </w:rPr>
      </w:pPr>
      <w:r>
        <w:rPr>
          <w:color w:val="000000" w:themeColor="text1"/>
          <w:sz w:val="16"/>
          <w:szCs w:val="16"/>
        </w:rPr>
        <w:t>Kunden mit Pigmentstörungen, Neurodermitis, Schuppenflechte, Blutungsneigung, Herzschrittmachern, Epilepsie, Infektionskrankheiten, erhöhtem Blutzuckerspiegel (Diabetes) sollten nicht oder nur nach umfangreichen Tests und der Begutachtung durch einen Arzt behandelt werden.</w:t>
      </w:r>
    </w:p>
    <w:p w14:paraId="0954E5E1" w14:textId="3A766AAD" w:rsidR="0075144D" w:rsidRDefault="0075144D" w:rsidP="0075144D">
      <w:pPr>
        <w:pStyle w:val="Listenabsatz"/>
        <w:numPr>
          <w:ilvl w:val="0"/>
          <w:numId w:val="1"/>
        </w:numPr>
        <w:tabs>
          <w:tab w:val="left" w:pos="2489"/>
        </w:tabs>
        <w:jc w:val="both"/>
        <w:rPr>
          <w:color w:val="000000" w:themeColor="text1"/>
          <w:sz w:val="16"/>
          <w:szCs w:val="16"/>
        </w:rPr>
      </w:pPr>
      <w:r>
        <w:rPr>
          <w:color w:val="000000" w:themeColor="text1"/>
          <w:sz w:val="16"/>
          <w:szCs w:val="16"/>
        </w:rPr>
        <w:t xml:space="preserve">Bei Lichtkrankheiten muss der </w:t>
      </w:r>
      <w:r w:rsidR="00024EE8">
        <w:rPr>
          <w:color w:val="000000" w:themeColor="text1"/>
          <w:sz w:val="16"/>
          <w:szCs w:val="16"/>
        </w:rPr>
        <w:t>behandelnde</w:t>
      </w:r>
      <w:r>
        <w:rPr>
          <w:color w:val="000000" w:themeColor="text1"/>
          <w:sz w:val="16"/>
          <w:szCs w:val="16"/>
        </w:rPr>
        <w:t xml:space="preserve"> Arzt befragt werden, gleiches gilt für die Einnahme von lichtsensibilisierenden Medikamenten</w:t>
      </w:r>
      <w:r w:rsidR="00024EE8">
        <w:rPr>
          <w:color w:val="000000" w:themeColor="text1"/>
          <w:sz w:val="16"/>
          <w:szCs w:val="16"/>
        </w:rPr>
        <w:t>, Kunden mit einer Neigung zu Sonnenallergie raten wir von einer Behandlung ab.</w:t>
      </w:r>
    </w:p>
    <w:p w14:paraId="6BE75499" w14:textId="598B08D6" w:rsidR="00024EE8" w:rsidRDefault="00024EE8" w:rsidP="0075144D">
      <w:pPr>
        <w:pStyle w:val="Listenabsatz"/>
        <w:numPr>
          <w:ilvl w:val="0"/>
          <w:numId w:val="1"/>
        </w:numPr>
        <w:tabs>
          <w:tab w:val="left" w:pos="2489"/>
        </w:tabs>
        <w:jc w:val="both"/>
        <w:rPr>
          <w:color w:val="000000" w:themeColor="text1"/>
          <w:sz w:val="16"/>
          <w:szCs w:val="16"/>
        </w:rPr>
      </w:pPr>
      <w:r>
        <w:rPr>
          <w:color w:val="000000" w:themeColor="text1"/>
          <w:sz w:val="16"/>
          <w:szCs w:val="16"/>
        </w:rPr>
        <w:t>Bei einer bestehenden Schwangerschaft können wir keine Behandlung durchführen. Die Behandlung kann i.d.R. 3 Monate nach der Entbindung fortgesetzt werden.</w:t>
      </w:r>
    </w:p>
    <w:p w14:paraId="45DEEF9B" w14:textId="18ECD2AD" w:rsidR="00024EE8" w:rsidRDefault="00024EE8" w:rsidP="0075144D">
      <w:pPr>
        <w:pStyle w:val="Listenabsatz"/>
        <w:numPr>
          <w:ilvl w:val="0"/>
          <w:numId w:val="1"/>
        </w:numPr>
        <w:tabs>
          <w:tab w:val="left" w:pos="2489"/>
        </w:tabs>
        <w:jc w:val="both"/>
        <w:rPr>
          <w:color w:val="000000" w:themeColor="text1"/>
          <w:sz w:val="16"/>
          <w:szCs w:val="16"/>
        </w:rPr>
      </w:pPr>
      <w:r>
        <w:rPr>
          <w:color w:val="000000" w:themeColor="text1"/>
          <w:sz w:val="16"/>
          <w:szCs w:val="16"/>
        </w:rPr>
        <w:t>Hautpartien mit Tätowierungen und Permanent-MakeUp können nicht behandelt werden.</w:t>
      </w:r>
    </w:p>
    <w:p w14:paraId="505B0885" w14:textId="370EED2A" w:rsidR="00024EE8" w:rsidRDefault="00024EE8" w:rsidP="00024EE8">
      <w:pPr>
        <w:tabs>
          <w:tab w:val="left" w:pos="2489"/>
        </w:tabs>
        <w:jc w:val="both"/>
        <w:rPr>
          <w:color w:val="000000" w:themeColor="text1"/>
          <w:sz w:val="16"/>
          <w:szCs w:val="16"/>
        </w:rPr>
      </w:pPr>
    </w:p>
    <w:p w14:paraId="52AD3E78" w14:textId="64152177" w:rsidR="00024EE8" w:rsidRDefault="00024EE8" w:rsidP="00024EE8">
      <w:pPr>
        <w:tabs>
          <w:tab w:val="left" w:pos="2489"/>
        </w:tabs>
        <w:jc w:val="both"/>
        <w:rPr>
          <w:color w:val="806000" w:themeColor="accent4" w:themeShade="80"/>
          <w:sz w:val="16"/>
          <w:szCs w:val="16"/>
        </w:rPr>
      </w:pPr>
      <w:r>
        <w:rPr>
          <w:color w:val="806000" w:themeColor="accent4" w:themeShade="80"/>
          <w:sz w:val="20"/>
          <w:szCs w:val="20"/>
        </w:rPr>
        <w:t>Allgemeine Regeln:</w:t>
      </w:r>
    </w:p>
    <w:p w14:paraId="19B1C506" w14:textId="3D6A12D0" w:rsidR="00024EE8" w:rsidRDefault="00024EE8" w:rsidP="00024EE8">
      <w:pPr>
        <w:pStyle w:val="Listenabsatz"/>
        <w:numPr>
          <w:ilvl w:val="0"/>
          <w:numId w:val="1"/>
        </w:numPr>
        <w:tabs>
          <w:tab w:val="left" w:pos="2489"/>
        </w:tabs>
        <w:jc w:val="both"/>
        <w:rPr>
          <w:color w:val="000000" w:themeColor="text1"/>
          <w:sz w:val="16"/>
          <w:szCs w:val="16"/>
        </w:rPr>
      </w:pPr>
      <w:r w:rsidRPr="00024EE8">
        <w:rPr>
          <w:color w:val="000000" w:themeColor="text1"/>
          <w:sz w:val="16"/>
          <w:szCs w:val="16"/>
        </w:rPr>
        <w:t xml:space="preserve">Sollten sich Veränderungen Ihres Gesundheitszustandes während des Behandlungszeitraumes </w:t>
      </w:r>
      <w:r>
        <w:rPr>
          <w:color w:val="000000" w:themeColor="text1"/>
          <w:sz w:val="16"/>
          <w:szCs w:val="16"/>
        </w:rPr>
        <w:t>ergeben, bitten wir Sie uns davon in Kenntnis zu setzen.</w:t>
      </w:r>
    </w:p>
    <w:p w14:paraId="296078DA" w14:textId="7D1E1530" w:rsidR="00024EE8" w:rsidRDefault="00024EE8" w:rsidP="00024EE8">
      <w:pPr>
        <w:pStyle w:val="Listenabsatz"/>
        <w:numPr>
          <w:ilvl w:val="0"/>
          <w:numId w:val="1"/>
        </w:numPr>
        <w:tabs>
          <w:tab w:val="left" w:pos="2489"/>
        </w:tabs>
        <w:jc w:val="both"/>
        <w:rPr>
          <w:color w:val="000000" w:themeColor="text1"/>
          <w:sz w:val="16"/>
          <w:szCs w:val="16"/>
        </w:rPr>
      </w:pPr>
      <w:r>
        <w:rPr>
          <w:color w:val="000000" w:themeColor="text1"/>
          <w:sz w:val="16"/>
          <w:szCs w:val="16"/>
        </w:rPr>
        <w:t>Im Sinne eines optimalen Behandlungserfolges ist den Empfehlungen unseres Fachpersonals zu folgen.</w:t>
      </w:r>
    </w:p>
    <w:p w14:paraId="061FD14C" w14:textId="37A1D546" w:rsidR="00024EE8" w:rsidRDefault="00024EE8" w:rsidP="00024EE8">
      <w:pPr>
        <w:pStyle w:val="Listenabsatz"/>
        <w:numPr>
          <w:ilvl w:val="0"/>
          <w:numId w:val="1"/>
        </w:numPr>
        <w:tabs>
          <w:tab w:val="left" w:pos="2489"/>
        </w:tabs>
        <w:jc w:val="both"/>
        <w:rPr>
          <w:color w:val="000000" w:themeColor="text1"/>
          <w:sz w:val="16"/>
          <w:szCs w:val="16"/>
        </w:rPr>
      </w:pPr>
      <w:r>
        <w:rPr>
          <w:color w:val="000000" w:themeColor="text1"/>
          <w:sz w:val="16"/>
          <w:szCs w:val="16"/>
        </w:rPr>
        <w:t xml:space="preserve">Wir sind ein Unternehmen, dass den Kunden höchstmögliche Zufriedenheit zu fairen Preisen anbietet. Um Ihnen das weiterhin gewährleisten zu können, sind wir auf die Einhaltung der Termine </w:t>
      </w:r>
      <w:r w:rsidR="00065E0F">
        <w:rPr>
          <w:color w:val="000000" w:themeColor="text1"/>
          <w:sz w:val="16"/>
          <w:szCs w:val="16"/>
        </w:rPr>
        <w:t>angewiesen. Falls Sie einen Termin nicht einhalten können, bitten wir Sie dies mindestens 48 Stunden vor dem Behandlungstermin mitzuteilen. Sollten Termine nicht rechtzeitig abgesagt werden, wird die Behandlungsdauer (Arbeitszeit) in Rechnung gestellt.</w:t>
      </w:r>
    </w:p>
    <w:p w14:paraId="567FAB01" w14:textId="50C30D6A" w:rsidR="00065E0F" w:rsidRDefault="00065E0F" w:rsidP="00065E0F">
      <w:pPr>
        <w:tabs>
          <w:tab w:val="left" w:pos="2489"/>
        </w:tabs>
        <w:jc w:val="both"/>
        <w:rPr>
          <w:color w:val="000000" w:themeColor="text1"/>
          <w:sz w:val="16"/>
          <w:szCs w:val="16"/>
        </w:rPr>
      </w:pPr>
    </w:p>
    <w:p w14:paraId="65E685FB" w14:textId="43AD7C1B" w:rsidR="00065E0F" w:rsidRPr="00065E0F" w:rsidRDefault="00065E0F" w:rsidP="00065E0F">
      <w:pPr>
        <w:tabs>
          <w:tab w:val="left" w:pos="2489"/>
        </w:tabs>
        <w:jc w:val="both"/>
        <w:rPr>
          <w:b/>
          <w:bCs/>
          <w:color w:val="806000" w:themeColor="accent4" w:themeShade="80"/>
          <w:sz w:val="20"/>
          <w:szCs w:val="20"/>
        </w:rPr>
      </w:pPr>
      <w:r w:rsidRPr="00065E0F">
        <w:rPr>
          <w:b/>
          <w:bCs/>
          <w:color w:val="806000" w:themeColor="accent4" w:themeShade="80"/>
          <w:sz w:val="20"/>
          <w:szCs w:val="20"/>
        </w:rPr>
        <w:t>Einverständniserklärung:</w:t>
      </w:r>
    </w:p>
    <w:p w14:paraId="717F01D4" w14:textId="48B49A08" w:rsidR="00065E0F" w:rsidRDefault="00FF50B2" w:rsidP="00065E0F">
      <w:pPr>
        <w:pStyle w:val="Listenabsatz"/>
        <w:numPr>
          <w:ilvl w:val="0"/>
          <w:numId w:val="1"/>
        </w:numPr>
        <w:tabs>
          <w:tab w:val="left" w:pos="2489"/>
        </w:tabs>
        <w:jc w:val="both"/>
        <w:rPr>
          <w:color w:val="000000" w:themeColor="text1"/>
          <w:sz w:val="16"/>
          <w:szCs w:val="16"/>
        </w:rPr>
      </w:pPr>
      <w:r>
        <w:rPr>
          <w:color w:val="000000" w:themeColor="text1"/>
          <w:sz w:val="16"/>
          <w:szCs w:val="16"/>
        </w:rPr>
        <w:t xml:space="preserve">Um ein optimales Behandlungsergebnis zu erreichen, sollte unbedingt während der gesamten Behandlungsdauer den Anweisungen der Empfehlungen des Leman – Soul and Body Fachpersonals folge geleistet werden. Es ist mir bewusst, dass eine Nichteinhaltung der Empfehlungen den Behandlungserfolg beeinträchtigen kann. Ich bestätige, dass ich sämtliche Begriffe und Formulierungen der obigen Ausführung zur Behandlung vollständig gelesen und verstanden habe und damit einverstanden bin. Ich hatte die Gelegenheit, der mich beratenden Person jegliche Fragen zur vorgeschlagenen Behandlung zu stellen und diese wurden ausnahmslos </w:t>
      </w:r>
      <w:r w:rsidR="00A437E8">
        <w:rPr>
          <w:color w:val="000000" w:themeColor="text1"/>
          <w:sz w:val="16"/>
          <w:szCs w:val="16"/>
        </w:rPr>
        <w:t>und zu meiner Zufriedenheit beantwortet. Es gelten die Allgemeinen Geschäftsbedingungen (</w:t>
      </w:r>
      <w:proofErr w:type="spellStart"/>
      <w:proofErr w:type="gramStart"/>
      <w:r w:rsidR="00A437E8">
        <w:rPr>
          <w:color w:val="000000" w:themeColor="text1"/>
          <w:sz w:val="16"/>
          <w:szCs w:val="16"/>
        </w:rPr>
        <w:t>AGB´s</w:t>
      </w:r>
      <w:proofErr w:type="spellEnd"/>
      <w:proofErr w:type="gramEnd"/>
      <w:r w:rsidR="00A437E8">
        <w:rPr>
          <w:color w:val="000000" w:themeColor="text1"/>
          <w:sz w:val="16"/>
          <w:szCs w:val="16"/>
        </w:rPr>
        <w:t>) und ggf. weitere schriftliche Vereinbarungen.</w:t>
      </w:r>
    </w:p>
    <w:p w14:paraId="55D55A84" w14:textId="74FE6D44" w:rsidR="00A437E8" w:rsidRDefault="00A437E8" w:rsidP="00A437E8">
      <w:pPr>
        <w:tabs>
          <w:tab w:val="left" w:pos="2489"/>
        </w:tabs>
        <w:jc w:val="both"/>
        <w:rPr>
          <w:color w:val="000000" w:themeColor="text1"/>
          <w:sz w:val="16"/>
          <w:szCs w:val="16"/>
        </w:rPr>
      </w:pPr>
    </w:p>
    <w:p w14:paraId="464CBB3F" w14:textId="1FBC1889" w:rsidR="00A437E8" w:rsidRDefault="00A437E8" w:rsidP="00A437E8">
      <w:pPr>
        <w:tabs>
          <w:tab w:val="left" w:pos="2489"/>
        </w:tabs>
        <w:jc w:val="both"/>
        <w:rPr>
          <w:color w:val="000000" w:themeColor="text1"/>
          <w:sz w:val="16"/>
          <w:szCs w:val="16"/>
        </w:rPr>
      </w:pPr>
    </w:p>
    <w:p w14:paraId="0E060A54" w14:textId="18C6E1BB" w:rsidR="00A437E8" w:rsidRDefault="00A437E8" w:rsidP="00A437E8">
      <w:pPr>
        <w:tabs>
          <w:tab w:val="left" w:pos="2489"/>
        </w:tabs>
        <w:jc w:val="both"/>
        <w:rPr>
          <w:color w:val="000000" w:themeColor="text1"/>
          <w:sz w:val="16"/>
          <w:szCs w:val="16"/>
        </w:rPr>
      </w:pPr>
    </w:p>
    <w:p w14:paraId="20CE72AA" w14:textId="2B11B249" w:rsidR="00A437E8" w:rsidRDefault="00A437E8" w:rsidP="00A437E8">
      <w:pPr>
        <w:tabs>
          <w:tab w:val="left" w:pos="2489"/>
        </w:tabs>
        <w:jc w:val="both"/>
        <w:rPr>
          <w:color w:val="000000" w:themeColor="text1"/>
          <w:sz w:val="16"/>
          <w:szCs w:val="16"/>
        </w:rPr>
      </w:pPr>
    </w:p>
    <w:p w14:paraId="60F15BC8" w14:textId="265AE984" w:rsidR="00A437E8" w:rsidRDefault="00A437E8" w:rsidP="00A437E8">
      <w:pPr>
        <w:tabs>
          <w:tab w:val="left" w:pos="2489"/>
        </w:tabs>
        <w:jc w:val="both"/>
        <w:rPr>
          <w:color w:val="000000" w:themeColor="text1"/>
          <w:sz w:val="16"/>
          <w:szCs w:val="16"/>
        </w:rPr>
      </w:pPr>
    </w:p>
    <w:p w14:paraId="08BD28F9" w14:textId="5BD99EE3" w:rsidR="00A437E8" w:rsidRDefault="00A437E8" w:rsidP="00A437E8">
      <w:pPr>
        <w:tabs>
          <w:tab w:val="left" w:pos="2489"/>
        </w:tabs>
        <w:jc w:val="both"/>
        <w:rPr>
          <w:color w:val="000000" w:themeColor="text1"/>
          <w:sz w:val="16"/>
          <w:szCs w:val="16"/>
        </w:rPr>
      </w:pPr>
    </w:p>
    <w:p w14:paraId="0108249A" w14:textId="55D17B05" w:rsidR="00A437E8" w:rsidRDefault="00A437E8" w:rsidP="00A437E8">
      <w:pPr>
        <w:tabs>
          <w:tab w:val="left" w:pos="2489"/>
        </w:tabs>
        <w:jc w:val="both"/>
        <w:rPr>
          <w:color w:val="000000" w:themeColor="text1"/>
          <w:sz w:val="16"/>
          <w:szCs w:val="16"/>
        </w:rPr>
      </w:pPr>
      <w:r>
        <w:rPr>
          <w:color w:val="000000" w:themeColor="text1"/>
          <w:sz w:val="16"/>
          <w:szCs w:val="16"/>
        </w:rPr>
        <w:t>______________________________________________________</w:t>
      </w:r>
      <w:r>
        <w:rPr>
          <w:color w:val="000000" w:themeColor="text1"/>
          <w:sz w:val="16"/>
          <w:szCs w:val="16"/>
        </w:rPr>
        <w:tab/>
      </w:r>
      <w:r>
        <w:rPr>
          <w:color w:val="000000" w:themeColor="text1"/>
          <w:sz w:val="16"/>
          <w:szCs w:val="16"/>
        </w:rPr>
        <w:tab/>
        <w:t>________________________________________________________</w:t>
      </w:r>
    </w:p>
    <w:p w14:paraId="60694E80" w14:textId="16D18C0E" w:rsidR="00A437E8" w:rsidRPr="00A437E8" w:rsidRDefault="00A437E8" w:rsidP="00A437E8">
      <w:pPr>
        <w:tabs>
          <w:tab w:val="left" w:pos="2489"/>
        </w:tabs>
        <w:jc w:val="both"/>
        <w:rPr>
          <w:color w:val="000000" w:themeColor="text1"/>
          <w:sz w:val="16"/>
          <w:szCs w:val="16"/>
        </w:rPr>
      </w:pPr>
      <w:r>
        <w:rPr>
          <w:color w:val="000000" w:themeColor="text1"/>
          <w:sz w:val="16"/>
          <w:szCs w:val="16"/>
        </w:rPr>
        <w:t>Ort, Datum und Unterschrift Kunden</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Ort, Datum und Unterschrift Berater</w:t>
      </w:r>
    </w:p>
    <w:sectPr w:rsidR="00A437E8" w:rsidRPr="00A437E8" w:rsidSect="00A437E8">
      <w:headerReference w:type="default" r:id="rId7"/>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F29E2" w14:textId="77777777" w:rsidR="00483A88" w:rsidRDefault="00483A88" w:rsidP="00C8609F">
      <w:r>
        <w:separator/>
      </w:r>
    </w:p>
  </w:endnote>
  <w:endnote w:type="continuationSeparator" w:id="0">
    <w:p w14:paraId="1E1367B3" w14:textId="77777777" w:rsidR="00483A88" w:rsidRDefault="00483A88" w:rsidP="00C86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036EF" w14:textId="77777777" w:rsidR="00483A88" w:rsidRDefault="00483A88" w:rsidP="00C8609F">
      <w:r>
        <w:separator/>
      </w:r>
    </w:p>
  </w:footnote>
  <w:footnote w:type="continuationSeparator" w:id="0">
    <w:p w14:paraId="1DD73A5C" w14:textId="77777777" w:rsidR="00483A88" w:rsidRDefault="00483A88" w:rsidP="00C86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F692D" w14:textId="77777777" w:rsidR="00C8609F" w:rsidRDefault="00C8609F" w:rsidP="00C8609F">
    <w:pPr>
      <w:pStyle w:val="Kopfzeile"/>
      <w:jc w:val="center"/>
      <w:rPr>
        <w:b/>
        <w:bCs/>
        <w:color w:val="806000" w:themeColor="accent4" w:themeShade="80"/>
        <w:sz w:val="48"/>
        <w:szCs w:val="48"/>
      </w:rPr>
    </w:pPr>
    <w:r w:rsidRPr="00C8609F">
      <w:rPr>
        <w:b/>
        <w:bCs/>
        <w:color w:val="806000" w:themeColor="accent4" w:themeShade="80"/>
        <w:sz w:val="48"/>
        <w:szCs w:val="48"/>
      </w:rPr>
      <w:t>Wichtige Hinweise zur Behandlung bei</w:t>
    </w:r>
  </w:p>
  <w:p w14:paraId="68066394" w14:textId="6882CFA8" w:rsidR="00C8609F" w:rsidRDefault="00C8609F" w:rsidP="00C8609F">
    <w:pPr>
      <w:pStyle w:val="Kopfzeile"/>
      <w:jc w:val="center"/>
    </w:pPr>
    <w:r w:rsidRPr="00C8609F">
      <w:drawing>
        <wp:inline distT="0" distB="0" distL="0" distR="0" wp14:anchorId="7CAB9865" wp14:editId="0B19E5C2">
          <wp:extent cx="846667" cy="822200"/>
          <wp:effectExtent l="0" t="0" r="4445" b="381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stretch>
                    <a:fillRect/>
                  </a:stretch>
                </pic:blipFill>
                <pic:spPr>
                  <a:xfrm>
                    <a:off x="0" y="0"/>
                    <a:ext cx="907411" cy="8811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324C5"/>
    <w:multiLevelType w:val="hybridMultilevel"/>
    <w:tmpl w:val="BA82BDD2"/>
    <w:lvl w:ilvl="0" w:tplc="BB321EF0">
      <w:numFmt w:val="bullet"/>
      <w:lvlText w:val=""/>
      <w:lvlJc w:val="left"/>
      <w:pPr>
        <w:ind w:left="720" w:hanging="360"/>
      </w:pPr>
      <w:rPr>
        <w:rFonts w:ascii="Symbol" w:eastAsiaTheme="minorHAnsi" w:hAnsi="Symbol" w:cstheme="minorBidi"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09F"/>
    <w:rsid w:val="00024EE8"/>
    <w:rsid w:val="00065E0F"/>
    <w:rsid w:val="00465E24"/>
    <w:rsid w:val="00483A88"/>
    <w:rsid w:val="005C3021"/>
    <w:rsid w:val="0075144D"/>
    <w:rsid w:val="00A437E8"/>
    <w:rsid w:val="00A70334"/>
    <w:rsid w:val="00A74E14"/>
    <w:rsid w:val="00A90D30"/>
    <w:rsid w:val="00BD4078"/>
    <w:rsid w:val="00C8609F"/>
    <w:rsid w:val="00CA223F"/>
    <w:rsid w:val="00DA1E98"/>
    <w:rsid w:val="00F11E87"/>
    <w:rsid w:val="00F6431D"/>
    <w:rsid w:val="00FF50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5AC57"/>
  <w14:defaultImageDpi w14:val="32767"/>
  <w15:chartTrackingRefBased/>
  <w15:docId w15:val="{884E1802-4BE7-3146-BA6B-D5A11913C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8609F"/>
    <w:pPr>
      <w:tabs>
        <w:tab w:val="center" w:pos="4536"/>
        <w:tab w:val="right" w:pos="9072"/>
      </w:tabs>
    </w:pPr>
  </w:style>
  <w:style w:type="character" w:customStyle="1" w:styleId="KopfzeileZchn">
    <w:name w:val="Kopfzeile Zchn"/>
    <w:basedOn w:val="Absatz-Standardschriftart"/>
    <w:link w:val="Kopfzeile"/>
    <w:uiPriority w:val="99"/>
    <w:rsid w:val="00C8609F"/>
  </w:style>
  <w:style w:type="paragraph" w:styleId="Fuzeile">
    <w:name w:val="footer"/>
    <w:basedOn w:val="Standard"/>
    <w:link w:val="FuzeileZchn"/>
    <w:uiPriority w:val="99"/>
    <w:unhideWhenUsed/>
    <w:rsid w:val="00C8609F"/>
    <w:pPr>
      <w:tabs>
        <w:tab w:val="center" w:pos="4536"/>
        <w:tab w:val="right" w:pos="9072"/>
      </w:tabs>
    </w:pPr>
  </w:style>
  <w:style w:type="character" w:customStyle="1" w:styleId="FuzeileZchn">
    <w:name w:val="Fußzeile Zchn"/>
    <w:basedOn w:val="Absatz-Standardschriftart"/>
    <w:link w:val="Fuzeile"/>
    <w:uiPriority w:val="99"/>
    <w:rsid w:val="00C8609F"/>
  </w:style>
  <w:style w:type="paragraph" w:styleId="Listenabsatz">
    <w:name w:val="List Paragraph"/>
    <w:basedOn w:val="Standard"/>
    <w:uiPriority w:val="34"/>
    <w:qFormat/>
    <w:rsid w:val="00DA1E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731</Words>
  <Characters>4607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Zekai Karavas</dc:creator>
  <cp:keywords/>
  <dc:description/>
  <cp:lastModifiedBy>Zekai Karavas</cp:lastModifiedBy>
  <cp:revision>8</cp:revision>
  <cp:lastPrinted>2021-10-20T12:23:00Z</cp:lastPrinted>
  <dcterms:created xsi:type="dcterms:W3CDTF">2021-10-20T11:19:00Z</dcterms:created>
  <dcterms:modified xsi:type="dcterms:W3CDTF">2021-10-20T13:04:00Z</dcterms:modified>
</cp:coreProperties>
</file>